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14" w:rsidRDefault="00A70714" w:rsidP="00A70714">
      <w:pPr>
        <w:numPr>
          <w:ilvl w:val="1"/>
          <w:numId w:val="1"/>
        </w:numPr>
        <w:overflowPunct/>
        <w:autoSpaceDE/>
        <w:autoSpaceDN/>
        <w:adjustRightInd/>
        <w:jc w:val="center"/>
        <w:textAlignment w:val="auto"/>
        <w:rPr>
          <w:b/>
          <w:sz w:val="28"/>
          <w:szCs w:val="28"/>
        </w:rPr>
      </w:pPr>
      <w:r w:rsidRPr="002E3C67">
        <w:rPr>
          <w:b/>
          <w:sz w:val="28"/>
          <w:szCs w:val="28"/>
        </w:rPr>
        <w:t>Растяжение и сжатие</w:t>
      </w:r>
    </w:p>
    <w:p w:rsidR="00A70714" w:rsidRDefault="00A70714" w:rsidP="00A70714">
      <w:pPr>
        <w:jc w:val="center"/>
        <w:rPr>
          <w:b/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этой теме рассматриваются простые случаи воздействия сил на </w:t>
      </w:r>
      <w:proofErr w:type="gramStart"/>
      <w:r>
        <w:rPr>
          <w:sz w:val="28"/>
          <w:szCs w:val="28"/>
        </w:rPr>
        <w:t>стержень</w:t>
      </w:r>
      <w:proofErr w:type="gramEnd"/>
      <w:r>
        <w:rPr>
          <w:sz w:val="28"/>
          <w:szCs w:val="28"/>
        </w:rPr>
        <w:t xml:space="preserve"> и содержится ряд вопросов (механические свойства материалов, выбор допускаемых напряжений, статически неопределимые задачи), встречающихся в других разделах курса.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центральном растяжении или сжатии в поперечном сечении бруса возникает только продольная сила </w:t>
      </w:r>
      <w:r w:rsidRPr="001E337F">
        <w:rPr>
          <w:i/>
          <w:sz w:val="28"/>
          <w:szCs w:val="28"/>
          <w:lang w:val="en-US"/>
        </w:rPr>
        <w:t>N</w:t>
      </w:r>
      <w:r w:rsidRPr="002E3C6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(растягивающая </w:t>
      </w:r>
      <w:r w:rsidRPr="001E337F">
        <w:rPr>
          <w:i/>
          <w:sz w:val="28"/>
          <w:szCs w:val="28"/>
          <w:lang w:val="en-US"/>
        </w:rPr>
        <w:t>N</w:t>
      </w:r>
      <w:r w:rsidRPr="001E337F">
        <w:rPr>
          <w:i/>
          <w:sz w:val="28"/>
          <w:szCs w:val="28"/>
        </w:rPr>
        <w:t>&gt;0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или сжимающая </w:t>
      </w:r>
      <w:r w:rsidRPr="002E3C67">
        <w:rPr>
          <w:i/>
          <w:sz w:val="28"/>
          <w:szCs w:val="28"/>
        </w:rPr>
        <w:t xml:space="preserve"> </w:t>
      </w:r>
      <w:r w:rsidRPr="001E337F">
        <w:rPr>
          <w:i/>
          <w:sz w:val="28"/>
          <w:szCs w:val="28"/>
          <w:lang w:val="en-US"/>
        </w:rPr>
        <w:t>N</w:t>
      </w:r>
      <w:r w:rsidRPr="001E337F">
        <w:rPr>
          <w:i/>
          <w:sz w:val="28"/>
          <w:szCs w:val="28"/>
        </w:rPr>
        <w:t>&lt;0</w:t>
      </w:r>
      <w:r>
        <w:rPr>
          <w:sz w:val="28"/>
          <w:szCs w:val="28"/>
        </w:rPr>
        <w:t xml:space="preserve">), а все прочие силовые факторы равны нулю. На основании метода сечений сила  </w:t>
      </w:r>
      <w:r w:rsidRPr="001E337F">
        <w:rPr>
          <w:i/>
          <w:sz w:val="28"/>
          <w:szCs w:val="28"/>
          <w:lang w:val="en-US"/>
        </w:rPr>
        <w:t>N</w:t>
      </w:r>
      <w:r w:rsidRPr="001E337F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определяется алгебраической суммой проекций на геометрическую ось стержня всех внешних сосредоточенных нагрузок </w:t>
      </w:r>
      <w:proofErr w:type="gramStart"/>
      <w:r w:rsidRPr="00B04E3A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>, приложенных по одну сторону от секущей плоскости, то есть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D511B0">
        <w:rPr>
          <w:position w:val="-14"/>
          <w:sz w:val="28"/>
          <w:szCs w:val="28"/>
        </w:rPr>
        <w:object w:dxaOrig="11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2pt;height:23.35pt" o:ole="">
            <v:imagedata r:id="rId6" o:title=""/>
          </v:shape>
          <o:OLEObject Type="Embed" ProgID="Equation.3" ShapeID="_x0000_i1025" DrawAspect="Content" ObjectID="_1515056080" r:id="rId7"/>
        </w:object>
      </w:r>
      <w:r>
        <w:rPr>
          <w:sz w:val="28"/>
          <w:szCs w:val="28"/>
        </w:rPr>
        <w:t>,                                           (1.1)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знак «+» принимается в случае, когда соответствующая сила </w:t>
      </w:r>
      <w:r w:rsidRPr="00D511B0">
        <w:rPr>
          <w:position w:val="-10"/>
          <w:sz w:val="28"/>
          <w:szCs w:val="28"/>
        </w:rPr>
        <w:object w:dxaOrig="279" w:dyaOrig="340">
          <v:shape id="_x0000_i1026" type="#_x0000_t75" style="width:16.55pt;height:20.45pt" o:ole="">
            <v:imagedata r:id="rId8" o:title=""/>
          </v:shape>
          <o:OLEObject Type="Embed" ProgID="Equation.3" ShapeID="_x0000_i1026" DrawAspect="Content" ObjectID="_1515056081" r:id="rId9"/>
        </w:object>
      </w:r>
      <w:r>
        <w:rPr>
          <w:sz w:val="28"/>
          <w:szCs w:val="28"/>
        </w:rPr>
        <w:t>,</w:t>
      </w:r>
      <w:r w:rsidRPr="00D511B0">
        <w:rPr>
          <w:position w:val="-10"/>
          <w:sz w:val="28"/>
          <w:szCs w:val="28"/>
        </w:rPr>
        <w:object w:dxaOrig="300" w:dyaOrig="340">
          <v:shape id="_x0000_i1027" type="#_x0000_t75" style="width:17.5pt;height:20.45pt" o:ole="">
            <v:imagedata r:id="rId10" o:title=""/>
          </v:shape>
          <o:OLEObject Type="Embed" ProgID="Equation.3" ShapeID="_x0000_i1027" DrawAspect="Content" ObjectID="_1515056082" r:id="rId11"/>
        </w:object>
      </w:r>
      <w:r>
        <w:rPr>
          <w:sz w:val="28"/>
          <w:szCs w:val="28"/>
        </w:rPr>
        <w:t>,… направлена от сечения в сторону рассматриваемой части бруса.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Внутреннее усилие </w:t>
      </w:r>
      <w:r w:rsidRPr="001E337F">
        <w:rPr>
          <w:i/>
          <w:sz w:val="28"/>
          <w:szCs w:val="28"/>
          <w:lang w:val="en-US"/>
        </w:rPr>
        <w:t>N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представляет собой равнодействующую нормальных напряжений </w:t>
      </w:r>
      <w:r w:rsidRPr="007E29DB">
        <w:rPr>
          <w:i/>
          <w:sz w:val="30"/>
          <w:szCs w:val="30"/>
        </w:rPr>
        <w:t>σ</w:t>
      </w:r>
      <w:r w:rsidRPr="00D511B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  <w:r w:rsidRPr="00D511B0">
        <w:rPr>
          <w:position w:val="-24"/>
          <w:sz w:val="28"/>
          <w:szCs w:val="28"/>
        </w:rPr>
        <w:object w:dxaOrig="720" w:dyaOrig="620">
          <v:shape id="_x0000_i1028" type="#_x0000_t75" style="width:42.8pt;height:36.95pt" o:ole="">
            <v:imagedata r:id="rId12" o:title=""/>
          </v:shape>
          <o:OLEObject Type="Embed" ProgID="Equation.3" ShapeID="_x0000_i1028" DrawAspect="Content" ObjectID="_1515056083" r:id="rId13"/>
        </w:object>
      </w:r>
      <w:r>
        <w:rPr>
          <w:sz w:val="28"/>
          <w:szCs w:val="28"/>
        </w:rPr>
        <w:t>;                                                (1.2)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1E337F">
        <w:rPr>
          <w:i/>
          <w:sz w:val="28"/>
          <w:szCs w:val="28"/>
          <w:lang w:val="en-US"/>
        </w:rPr>
        <w:t>F</w:t>
      </w:r>
      <w:r w:rsidRPr="00A61237">
        <w:rPr>
          <w:sz w:val="32"/>
          <w:szCs w:val="32"/>
          <w:lang w:val="kk-KZ"/>
        </w:rPr>
        <w:t xml:space="preserve"> </w:t>
      </w:r>
      <w:r>
        <w:rPr>
          <w:sz w:val="28"/>
          <w:szCs w:val="28"/>
        </w:rPr>
        <w:t>– первоначальная площадь поперечного сечения бруса.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наглядного представления функций  </w:t>
      </w:r>
      <w:r w:rsidRPr="00D511B0">
        <w:rPr>
          <w:position w:val="-10"/>
          <w:sz w:val="28"/>
          <w:szCs w:val="28"/>
        </w:rPr>
        <w:object w:dxaOrig="980" w:dyaOrig="340">
          <v:shape id="_x0000_i1029" type="#_x0000_t75" style="width:55.45pt;height:18.5pt" o:ole="">
            <v:imagedata r:id="rId14" o:title=""/>
          </v:shape>
          <o:OLEObject Type="Embed" ProgID="Equation.3" ShapeID="_x0000_i1029" DrawAspect="Content" ObjectID="_1515056084" r:id="rId15"/>
        </w:object>
      </w:r>
      <w:r>
        <w:rPr>
          <w:sz w:val="28"/>
          <w:szCs w:val="28"/>
        </w:rPr>
        <w:t xml:space="preserve"> и  </w:t>
      </w:r>
      <w:r w:rsidRPr="00D511B0">
        <w:rPr>
          <w:position w:val="-10"/>
          <w:sz w:val="28"/>
          <w:szCs w:val="28"/>
        </w:rPr>
        <w:object w:dxaOrig="920" w:dyaOrig="340">
          <v:shape id="_x0000_i1030" type="#_x0000_t75" style="width:51.55pt;height:18.5pt" o:ole="">
            <v:imagedata r:id="rId16" o:title=""/>
          </v:shape>
          <o:OLEObject Type="Embed" ProgID="Equation.3" ShapeID="_x0000_i1030" DrawAspect="Content" ObjectID="_1515056085" r:id="rId17"/>
        </w:object>
      </w:r>
      <w:r>
        <w:rPr>
          <w:sz w:val="28"/>
          <w:szCs w:val="28"/>
        </w:rPr>
        <w:t xml:space="preserve"> строятся их графики, называемые </w:t>
      </w:r>
      <w:r w:rsidRPr="00F96CCD">
        <w:rPr>
          <w:i/>
          <w:sz w:val="28"/>
          <w:szCs w:val="28"/>
        </w:rPr>
        <w:t xml:space="preserve">эпюрой </w:t>
      </w:r>
      <w:r w:rsidRPr="007E29DB">
        <w:rPr>
          <w:i/>
          <w:sz w:val="30"/>
          <w:szCs w:val="30"/>
          <w:lang w:val="en-US"/>
        </w:rPr>
        <w:t>N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и </w:t>
      </w:r>
      <w:r w:rsidRPr="00F96CCD">
        <w:rPr>
          <w:i/>
          <w:sz w:val="28"/>
          <w:szCs w:val="28"/>
        </w:rPr>
        <w:t xml:space="preserve">эпюрой </w:t>
      </w:r>
      <w:r w:rsidRPr="007E29DB">
        <w:rPr>
          <w:i/>
          <w:sz w:val="30"/>
          <w:szCs w:val="30"/>
        </w:rPr>
        <w:t>σ</w:t>
      </w:r>
      <w:r>
        <w:rPr>
          <w:i/>
          <w:sz w:val="28"/>
          <w:szCs w:val="28"/>
        </w:rPr>
        <w:t>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Изменение </w:t>
      </w:r>
      <w:r w:rsidRPr="00F96CCD">
        <w:rPr>
          <w:position w:val="-6"/>
          <w:sz w:val="28"/>
          <w:szCs w:val="28"/>
        </w:rPr>
        <w:object w:dxaOrig="320" w:dyaOrig="279">
          <v:shape id="_x0000_i1031" type="#_x0000_t75" style="width:17.5pt;height:16.55pt" o:ole="">
            <v:imagedata r:id="rId18" o:title=""/>
          </v:shape>
          <o:OLEObject Type="Embed" ProgID="Equation.3" ShapeID="_x0000_i1031" DrawAspect="Content" ObjectID="_1515056086" r:id="rId19"/>
        </w:object>
      </w:r>
      <w:r>
        <w:rPr>
          <w:sz w:val="28"/>
          <w:szCs w:val="28"/>
        </w:rPr>
        <w:t xml:space="preserve"> длины </w:t>
      </w:r>
      <w:r w:rsidRPr="00F96CCD">
        <w:rPr>
          <w:position w:val="-6"/>
          <w:sz w:val="28"/>
          <w:szCs w:val="28"/>
        </w:rPr>
        <w:object w:dxaOrig="180" w:dyaOrig="279">
          <v:shape id="_x0000_i1032" type="#_x0000_t75" style="width:10.7pt;height:15.55pt" o:ole="">
            <v:imagedata r:id="rId20" o:title=""/>
          </v:shape>
          <o:OLEObject Type="Embed" ProgID="Equation.3" ShapeID="_x0000_i1032" DrawAspect="Content" ObjectID="_1515056087" r:id="rId21"/>
        </w:object>
      </w:r>
      <w:r>
        <w:rPr>
          <w:sz w:val="28"/>
          <w:szCs w:val="28"/>
        </w:rPr>
        <w:t xml:space="preserve"> (укорочение или удлинение) участка стержня, имеющего </w:t>
      </w:r>
      <w:r w:rsidRPr="00F96CCD">
        <w:rPr>
          <w:position w:val="-6"/>
          <w:sz w:val="28"/>
          <w:szCs w:val="28"/>
        </w:rPr>
        <w:object w:dxaOrig="1020" w:dyaOrig="279">
          <v:shape id="_x0000_i1033" type="#_x0000_t75" style="width:57.4pt;height:16.55pt" o:ole="">
            <v:imagedata r:id="rId22" o:title=""/>
          </v:shape>
          <o:OLEObject Type="Embed" ProgID="Equation.3" ShapeID="_x0000_i1033" DrawAspect="Content" ObjectID="_1515056088" r:id="rId23"/>
        </w:object>
      </w:r>
      <w:r>
        <w:rPr>
          <w:sz w:val="28"/>
          <w:szCs w:val="28"/>
        </w:rPr>
        <w:t xml:space="preserve"> и </w:t>
      </w:r>
      <w:r w:rsidRPr="00F96CCD">
        <w:rPr>
          <w:position w:val="-6"/>
          <w:sz w:val="28"/>
          <w:szCs w:val="28"/>
        </w:rPr>
        <w:object w:dxaOrig="1040" w:dyaOrig="279">
          <v:shape id="_x0000_i1034" type="#_x0000_t75" style="width:57.4pt;height:16.55pt" o:ole="">
            <v:imagedata r:id="rId24" o:title=""/>
          </v:shape>
          <o:OLEObject Type="Embed" ProgID="Equation.3" ShapeID="_x0000_i1034" DrawAspect="Content" ObjectID="_1515056089" r:id="rId25"/>
        </w:object>
      </w:r>
      <w:r>
        <w:rPr>
          <w:sz w:val="28"/>
          <w:szCs w:val="28"/>
        </w:rPr>
        <w:t>, описывается зависимостью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F96CCD">
        <w:rPr>
          <w:position w:val="-24"/>
          <w:sz w:val="28"/>
          <w:szCs w:val="28"/>
        </w:rPr>
        <w:object w:dxaOrig="940" w:dyaOrig="620">
          <v:shape id="_x0000_i1035" type="#_x0000_t75" style="width:55.45pt;height:36.95pt" o:ole="">
            <v:imagedata r:id="rId26" o:title=""/>
          </v:shape>
          <o:OLEObject Type="Embed" ProgID="Equation.3" ShapeID="_x0000_i1035" DrawAspect="Content" ObjectID="_1515056090" r:id="rId27"/>
        </w:object>
      </w:r>
      <w:r>
        <w:rPr>
          <w:sz w:val="28"/>
          <w:szCs w:val="28"/>
        </w:rPr>
        <w:t>;                                           (1.3)</w:t>
      </w:r>
    </w:p>
    <w:p w:rsidR="00A70714" w:rsidRPr="007E29DB" w:rsidRDefault="00A70714" w:rsidP="00A70714">
      <w:pPr>
        <w:jc w:val="both"/>
        <w:rPr>
          <w:sz w:val="16"/>
          <w:szCs w:val="16"/>
        </w:rPr>
      </w:pPr>
    </w:p>
    <w:p w:rsidR="00A70714" w:rsidRDefault="00A70714" w:rsidP="00A7071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г</w:t>
      </w:r>
      <w:r>
        <w:rPr>
          <w:sz w:val="28"/>
          <w:szCs w:val="28"/>
        </w:rPr>
        <w:t xml:space="preserve">де </w:t>
      </w:r>
      <w:r w:rsidRPr="001E337F">
        <w:rPr>
          <w:i/>
          <w:sz w:val="28"/>
          <w:szCs w:val="28"/>
        </w:rPr>
        <w:t>Е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- модуль продольной упругости материала, а произведение </w:t>
      </w:r>
      <w:r w:rsidRPr="001E337F">
        <w:rPr>
          <w:i/>
          <w:sz w:val="28"/>
          <w:szCs w:val="28"/>
          <w:lang w:val="en-US"/>
        </w:rPr>
        <w:t>EF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– жесткость стержневого элемента при растяжении или сжатии.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Относительная линейная деформация бруса характеризуется параметром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F96CCD">
        <w:rPr>
          <w:position w:val="-24"/>
          <w:sz w:val="28"/>
          <w:szCs w:val="28"/>
        </w:rPr>
        <w:object w:dxaOrig="820" w:dyaOrig="620">
          <v:shape id="_x0000_i1036" type="#_x0000_t75" style="width:50.6pt;height:36.95pt" o:ole="">
            <v:imagedata r:id="rId28" o:title=""/>
          </v:shape>
          <o:OLEObject Type="Embed" ProgID="Equation.3" ShapeID="_x0000_i1036" DrawAspect="Content" ObjectID="_1515056091" r:id="rId29"/>
        </w:object>
      </w:r>
      <w:r>
        <w:rPr>
          <w:sz w:val="28"/>
          <w:szCs w:val="28"/>
        </w:rPr>
        <w:t xml:space="preserve">                                              (1.4)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Необходимо обратить внимание на то, что механические характеристики материала – предел пропорциональности </w:t>
      </w:r>
      <w:r w:rsidRPr="009A7337">
        <w:rPr>
          <w:position w:val="-14"/>
          <w:sz w:val="28"/>
          <w:szCs w:val="28"/>
        </w:rPr>
        <w:object w:dxaOrig="380" w:dyaOrig="380">
          <v:shape id="_x0000_i1037" type="#_x0000_t75" style="width:18.5pt;height:18.5pt" o:ole="">
            <v:imagedata r:id="rId30" o:title=""/>
          </v:shape>
          <o:OLEObject Type="Embed" ProgID="Equation.3" ShapeID="_x0000_i1037" DrawAspect="Content" ObjectID="_1515056092" r:id="rId31"/>
        </w:object>
      </w:r>
      <w:r>
        <w:rPr>
          <w:sz w:val="28"/>
          <w:szCs w:val="28"/>
        </w:rPr>
        <w:t xml:space="preserve">, предел упругости </w:t>
      </w:r>
      <w:r w:rsidRPr="009A7337">
        <w:rPr>
          <w:position w:val="-14"/>
          <w:sz w:val="28"/>
          <w:szCs w:val="28"/>
        </w:rPr>
        <w:object w:dxaOrig="320" w:dyaOrig="380">
          <v:shape id="_x0000_i1038" type="#_x0000_t75" style="width:15.55pt;height:18.5pt" o:ole="">
            <v:imagedata r:id="rId32" o:title=""/>
          </v:shape>
          <o:OLEObject Type="Embed" ProgID="Equation.3" ShapeID="_x0000_i1038" DrawAspect="Content" ObjectID="_1515056093" r:id="rId33"/>
        </w:object>
      </w:r>
      <w:r>
        <w:rPr>
          <w:sz w:val="28"/>
          <w:szCs w:val="28"/>
        </w:rPr>
        <w:t xml:space="preserve">, предел текучести </w:t>
      </w:r>
      <w:r w:rsidRPr="009A7337">
        <w:rPr>
          <w:position w:val="-10"/>
          <w:sz w:val="28"/>
          <w:szCs w:val="28"/>
        </w:rPr>
        <w:object w:dxaOrig="340" w:dyaOrig="340">
          <v:shape id="_x0000_i1039" type="#_x0000_t75" style="width:16.55pt;height:16.55pt" o:ole="">
            <v:imagedata r:id="rId34" o:title=""/>
          </v:shape>
          <o:OLEObject Type="Embed" ProgID="Equation.3" ShapeID="_x0000_i1039" DrawAspect="Content" ObjectID="_1515056094" r:id="rId35"/>
        </w:object>
      </w:r>
      <w:r>
        <w:rPr>
          <w:sz w:val="28"/>
          <w:szCs w:val="28"/>
        </w:rPr>
        <w:t xml:space="preserve"> и временное сопротивление или предел </w:t>
      </w:r>
      <w:r>
        <w:rPr>
          <w:sz w:val="28"/>
          <w:szCs w:val="28"/>
        </w:rPr>
        <w:lastRenderedPageBreak/>
        <w:t xml:space="preserve">прочности </w:t>
      </w:r>
      <w:r w:rsidRPr="005473B0">
        <w:rPr>
          <w:position w:val="-10"/>
          <w:sz w:val="28"/>
          <w:szCs w:val="28"/>
        </w:rPr>
        <w:object w:dxaOrig="340" w:dyaOrig="340">
          <v:shape id="_x0000_i1040" type="#_x0000_t75" style="width:19.45pt;height:18.5pt" o:ole="">
            <v:imagedata r:id="rId36" o:title=""/>
          </v:shape>
          <o:OLEObject Type="Embed" ProgID="Equation.3" ShapeID="_x0000_i1040" DrawAspect="Content" ObjectID="_1515056095" r:id="rId37"/>
        </w:object>
      </w:r>
      <w:r>
        <w:rPr>
          <w:sz w:val="28"/>
          <w:szCs w:val="28"/>
        </w:rPr>
        <w:t xml:space="preserve"> находят путем деления соответствующих нагрузок </w:t>
      </w:r>
      <w:r w:rsidRPr="009A7337">
        <w:rPr>
          <w:position w:val="-14"/>
          <w:sz w:val="28"/>
          <w:szCs w:val="28"/>
        </w:rPr>
        <w:object w:dxaOrig="380" w:dyaOrig="380">
          <v:shape id="_x0000_i1041" type="#_x0000_t75" style="width:18.5pt;height:18.5pt" o:ole="">
            <v:imagedata r:id="rId38" o:title=""/>
          </v:shape>
          <o:OLEObject Type="Embed" ProgID="Equation.3" ShapeID="_x0000_i1041" DrawAspect="Content" ObjectID="_1515056096" r:id="rId39"/>
        </w:object>
      </w:r>
      <w:r>
        <w:rPr>
          <w:sz w:val="28"/>
          <w:szCs w:val="28"/>
        </w:rPr>
        <w:t xml:space="preserve">, </w:t>
      </w:r>
      <w:r w:rsidRPr="009A7337">
        <w:rPr>
          <w:position w:val="-14"/>
          <w:sz w:val="28"/>
          <w:szCs w:val="28"/>
        </w:rPr>
        <w:object w:dxaOrig="320" w:dyaOrig="380">
          <v:shape id="_x0000_i1042" type="#_x0000_t75" style="width:15.55pt;height:18.5pt" o:ole="">
            <v:imagedata r:id="rId40" o:title=""/>
          </v:shape>
          <o:OLEObject Type="Embed" ProgID="Equation.3" ShapeID="_x0000_i1042" DrawAspect="Content" ObjectID="_1515056097" r:id="rId41"/>
        </w:object>
      </w:r>
      <w:r>
        <w:rPr>
          <w:sz w:val="28"/>
          <w:szCs w:val="28"/>
        </w:rPr>
        <w:t xml:space="preserve">, </w:t>
      </w:r>
      <w:r w:rsidRPr="009A7337">
        <w:rPr>
          <w:position w:val="-10"/>
          <w:sz w:val="28"/>
          <w:szCs w:val="28"/>
        </w:rPr>
        <w:object w:dxaOrig="320" w:dyaOrig="340">
          <v:shape id="_x0000_i1043" type="#_x0000_t75" style="width:15.55pt;height:16.55pt" o:ole="">
            <v:imagedata r:id="rId42" o:title=""/>
          </v:shape>
          <o:OLEObject Type="Embed" ProgID="Equation.3" ShapeID="_x0000_i1043" DrawAspect="Content" ObjectID="_1515056098" r:id="rId43"/>
        </w:object>
      </w:r>
      <w:r>
        <w:rPr>
          <w:sz w:val="28"/>
          <w:szCs w:val="28"/>
        </w:rPr>
        <w:t xml:space="preserve"> и </w:t>
      </w:r>
      <w:r w:rsidRPr="005473B0">
        <w:rPr>
          <w:position w:val="-10"/>
          <w:sz w:val="28"/>
          <w:szCs w:val="28"/>
        </w:rPr>
        <w:object w:dxaOrig="320" w:dyaOrig="340">
          <v:shape id="_x0000_i1044" type="#_x0000_t75" style="width:15.55pt;height:17.5pt" o:ole="">
            <v:imagedata r:id="rId44" o:title=""/>
          </v:shape>
          <o:OLEObject Type="Embed" ProgID="Equation.3" ShapeID="_x0000_i1044" DrawAspect="Content" ObjectID="_1515056099" r:id="rId45"/>
        </w:object>
      </w:r>
      <w:r>
        <w:rPr>
          <w:sz w:val="28"/>
          <w:szCs w:val="28"/>
        </w:rPr>
        <w:t xml:space="preserve">, полученных экспериментально,  на исходную площадь </w:t>
      </w:r>
      <w:r w:rsidRPr="009A7337">
        <w:rPr>
          <w:position w:val="-4"/>
          <w:sz w:val="28"/>
          <w:szCs w:val="28"/>
        </w:rPr>
        <w:object w:dxaOrig="260" w:dyaOrig="260">
          <v:shape id="_x0000_i1045" type="#_x0000_t75" style="width:14.6pt;height:14.6pt" o:ole="">
            <v:imagedata r:id="rId46" o:title=""/>
          </v:shape>
          <o:OLEObject Type="Embed" ProgID="Equation.3" ShapeID="_x0000_i1045" DrawAspect="Content" ObjectID="_1515056100" r:id="rId47"/>
        </w:object>
      </w:r>
      <w:r>
        <w:rPr>
          <w:sz w:val="28"/>
          <w:szCs w:val="28"/>
        </w:rPr>
        <w:t>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Пользуясь формулой  (1.3), основанной на законе Гука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8E2F16">
        <w:rPr>
          <w:position w:val="-6"/>
          <w:sz w:val="28"/>
          <w:szCs w:val="28"/>
        </w:rPr>
        <w:object w:dxaOrig="780" w:dyaOrig="279">
          <v:shape id="_x0000_i1046" type="#_x0000_t75" style="width:46.7pt;height:16.55pt" o:ole="">
            <v:imagedata r:id="rId48" o:title=""/>
          </v:shape>
          <o:OLEObject Type="Embed" ProgID="Equation.3" ShapeID="_x0000_i1046" DrawAspect="Content" ObjectID="_1515056101" r:id="rId49"/>
        </w:object>
      </w:r>
      <w:r>
        <w:rPr>
          <w:sz w:val="28"/>
          <w:szCs w:val="28"/>
        </w:rPr>
        <w:t xml:space="preserve">,                            </w:t>
      </w:r>
      <w:r w:rsidRPr="001254EF">
        <w:rPr>
          <w:position w:val="-10"/>
          <w:sz w:val="28"/>
          <w:szCs w:val="28"/>
        </w:rPr>
        <w:object w:dxaOrig="180" w:dyaOrig="340">
          <v:shape id="_x0000_i1047" type="#_x0000_t75" style="width:8.75pt;height:16.55pt" o:ole="">
            <v:imagedata r:id="rId50" o:title=""/>
          </v:shape>
          <o:OLEObject Type="Embed" ProgID="Equation.3" ShapeID="_x0000_i1047" DrawAspect="Content" ObjectID="_1515056102" r:id="rId51"/>
        </w:object>
      </w:r>
      <w:r>
        <w:rPr>
          <w:sz w:val="28"/>
          <w:szCs w:val="28"/>
        </w:rPr>
        <w:t xml:space="preserve">                (1.5)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</w:rPr>
        <w:t>н</w:t>
      </w:r>
      <w:r w:rsidRPr="00C2614A">
        <w:rPr>
          <w:sz w:val="28"/>
        </w:rPr>
        <w:t xml:space="preserve">адо всегда помнить, что прямолинейная зависимость  (1.5) справедлива только </w:t>
      </w:r>
      <w:proofErr w:type="gramStart"/>
      <w:r w:rsidRPr="00C2614A">
        <w:rPr>
          <w:sz w:val="28"/>
        </w:rPr>
        <w:t>до</w:t>
      </w:r>
      <w:proofErr w:type="gramEnd"/>
      <w:r>
        <w:rPr>
          <w:sz w:val="28"/>
        </w:rPr>
        <w:t xml:space="preserve"> </w:t>
      </w:r>
      <w:r w:rsidRPr="009A7337">
        <w:rPr>
          <w:position w:val="-14"/>
          <w:sz w:val="28"/>
          <w:szCs w:val="28"/>
        </w:rPr>
        <w:object w:dxaOrig="380" w:dyaOrig="380">
          <v:shape id="_x0000_i1048" type="#_x0000_t75" style="width:21.4pt;height:21.4pt" o:ole="">
            <v:imagedata r:id="rId30" o:title=""/>
          </v:shape>
          <o:OLEObject Type="Embed" ProgID="Equation.3" ShapeID="_x0000_i1048" DrawAspect="Content" ObjectID="_1515056103" r:id="rId52"/>
        </w:object>
      </w:r>
      <w:r w:rsidRPr="00C2614A">
        <w:rPr>
          <w:sz w:val="28"/>
        </w:rPr>
        <w:t xml:space="preserve">, и </w:t>
      </w:r>
      <w:proofErr w:type="gramStart"/>
      <w:r w:rsidRPr="00C2614A">
        <w:rPr>
          <w:sz w:val="28"/>
        </w:rPr>
        <w:t>это</w:t>
      </w:r>
      <w:proofErr w:type="gramEnd"/>
      <w:r w:rsidRPr="00C2614A">
        <w:rPr>
          <w:sz w:val="28"/>
        </w:rPr>
        <w:t xml:space="preserve"> граничное напряжение соответствует малым относительным деформациям </w:t>
      </w:r>
      <w:r w:rsidRPr="00246116">
        <w:rPr>
          <w:position w:val="-6"/>
          <w:sz w:val="28"/>
        </w:rPr>
        <w:object w:dxaOrig="660" w:dyaOrig="279">
          <v:shape id="_x0000_i1049" type="#_x0000_t75" style="width:37.95pt;height:16.55pt" o:ole="">
            <v:imagedata r:id="rId53" o:title=""/>
          </v:shape>
          <o:OLEObject Type="Embed" ProgID="Equation.3" ShapeID="_x0000_i1049" DrawAspect="Content" ObjectID="_1515056104" r:id="rId54"/>
        </w:object>
      </w:r>
      <w:r>
        <w:rPr>
          <w:sz w:val="28"/>
        </w:rPr>
        <w:t xml:space="preserve">. Нельзя, например, параметр </w:t>
      </w:r>
      <w:r w:rsidRPr="00937065">
        <w:rPr>
          <w:position w:val="-6"/>
          <w:sz w:val="28"/>
        </w:rPr>
        <w:object w:dxaOrig="240" w:dyaOrig="220">
          <v:shape id="_x0000_i1050" type="#_x0000_t75" style="width:11.7pt;height:10.7pt" o:ole="">
            <v:imagedata r:id="rId55" o:title=""/>
          </v:shape>
          <o:OLEObject Type="Embed" ProgID="Equation.3" ShapeID="_x0000_i1050" DrawAspect="Content" ObjectID="_1515056105" r:id="rId56"/>
        </w:object>
      </w:r>
      <w:r>
        <w:rPr>
          <w:sz w:val="28"/>
        </w:rPr>
        <w:t xml:space="preserve"> для мягкой стали  при  </w:t>
      </w:r>
      <w:r w:rsidRPr="00937065">
        <w:rPr>
          <w:position w:val="-8"/>
          <w:sz w:val="28"/>
        </w:rPr>
        <w:object w:dxaOrig="720" w:dyaOrig="300">
          <v:shape id="_x0000_i1051" type="#_x0000_t75" style="width:40.85pt;height:16.55pt" o:ole="">
            <v:imagedata r:id="rId57" o:title=""/>
          </v:shape>
          <o:OLEObject Type="Embed" ProgID="Equation.3" ShapeID="_x0000_i1051" DrawAspect="Content" ObjectID="_1515056106" r:id="rId58"/>
        </w:object>
      </w:r>
      <w:r>
        <w:rPr>
          <w:sz w:val="28"/>
        </w:rPr>
        <w:t xml:space="preserve"> вычислять в соответствии с выражением</w:t>
      </w:r>
      <w:r>
        <w:t xml:space="preserve"> </w:t>
      </w:r>
      <w:r w:rsidRPr="006C2109">
        <w:rPr>
          <w:sz w:val="28"/>
          <w:szCs w:val="28"/>
        </w:rPr>
        <w:t>(1.5), так</w:t>
      </w:r>
      <w:r>
        <w:t xml:space="preserve"> </w:t>
      </w:r>
      <w:r w:rsidRPr="006C2109">
        <w:rPr>
          <w:sz w:val="28"/>
          <w:szCs w:val="28"/>
        </w:rPr>
        <w:t xml:space="preserve">как в этом случае </w:t>
      </w:r>
      <w:r>
        <w:rPr>
          <w:sz w:val="28"/>
          <w:szCs w:val="28"/>
        </w:rPr>
        <w:t xml:space="preserve">получается, что </w:t>
      </w:r>
      <w:r w:rsidRPr="006C2109">
        <w:rPr>
          <w:position w:val="-8"/>
          <w:sz w:val="28"/>
          <w:szCs w:val="28"/>
        </w:rPr>
        <w:object w:dxaOrig="2360" w:dyaOrig="340">
          <v:shape id="_x0000_i1052" type="#_x0000_t75" style="width:132.3pt;height:19.45pt">
            <v:imagedata r:id="rId59" o:title=""/>
          </v:shape>
        </w:object>
      </w:r>
      <w:r w:rsidRPr="006C2109">
        <w:rPr>
          <w:i/>
          <w:sz w:val="28"/>
          <w:szCs w:val="28"/>
        </w:rPr>
        <w:t>МПа</w:t>
      </w:r>
      <w:r>
        <w:rPr>
          <w:sz w:val="28"/>
          <w:szCs w:val="28"/>
        </w:rPr>
        <w:t xml:space="preserve">, в то время как при </w:t>
      </w:r>
      <w:r w:rsidRPr="001E337F">
        <w:rPr>
          <w:i/>
          <w:sz w:val="28"/>
          <w:szCs w:val="28"/>
        </w:rPr>
        <w:t>400</w:t>
      </w:r>
      <w:r w:rsidRPr="006C2109">
        <w:rPr>
          <w:i/>
          <w:sz w:val="28"/>
          <w:szCs w:val="28"/>
        </w:rPr>
        <w:t>МПа</w:t>
      </w:r>
      <w:r>
        <w:rPr>
          <w:sz w:val="28"/>
          <w:szCs w:val="28"/>
        </w:rPr>
        <w:t xml:space="preserve"> </w:t>
      </w:r>
      <w:r w:rsidRPr="006C210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материал уже разрушается. </w:t>
      </w:r>
    </w:p>
    <w:p w:rsidR="00A70714" w:rsidRPr="00047443" w:rsidRDefault="00A70714" w:rsidP="00A70714">
      <w:pPr>
        <w:jc w:val="both"/>
        <w:rPr>
          <w:spacing w:val="-4"/>
          <w:sz w:val="28"/>
          <w:szCs w:val="28"/>
        </w:rPr>
      </w:pPr>
      <w:r>
        <w:rPr>
          <w:sz w:val="28"/>
          <w:szCs w:val="28"/>
        </w:rPr>
        <w:tab/>
      </w:r>
      <w:r w:rsidRPr="00047443">
        <w:rPr>
          <w:spacing w:val="-4"/>
          <w:sz w:val="28"/>
          <w:szCs w:val="28"/>
        </w:rPr>
        <w:t xml:space="preserve">Вводятся понятия: опасного состояния, характеризующегося напряжением </w:t>
      </w:r>
      <w:r w:rsidRPr="00047443">
        <w:rPr>
          <w:spacing w:val="-4"/>
          <w:position w:val="-12"/>
          <w:sz w:val="28"/>
          <w:szCs w:val="28"/>
        </w:rPr>
        <w:object w:dxaOrig="380" w:dyaOrig="360">
          <v:shape id="_x0000_i1053" type="#_x0000_t75" style="width:20.45pt;height:19.45pt" o:ole="">
            <v:imagedata r:id="rId60" o:title=""/>
          </v:shape>
          <o:OLEObject Type="Embed" ProgID="Equation.3" ShapeID="_x0000_i1053" DrawAspect="Content" ObjectID="_1515056107" r:id="rId61"/>
        </w:object>
      </w:r>
      <w:r w:rsidRPr="00047443">
        <w:rPr>
          <w:spacing w:val="-4"/>
          <w:sz w:val="28"/>
          <w:szCs w:val="28"/>
        </w:rPr>
        <w:t xml:space="preserve">; допускаемого напряжения </w:t>
      </w:r>
      <w:r w:rsidRPr="00047443">
        <w:rPr>
          <w:spacing w:val="-4"/>
          <w:position w:val="-10"/>
          <w:sz w:val="28"/>
          <w:szCs w:val="28"/>
        </w:rPr>
        <w:object w:dxaOrig="360" w:dyaOrig="340">
          <v:shape id="_x0000_i1054" type="#_x0000_t75" style="width:20.45pt;height:19.45pt" o:ole="">
            <v:imagedata r:id="rId62" o:title=""/>
          </v:shape>
          <o:OLEObject Type="Embed" ProgID="Equation.3" ShapeID="_x0000_i1054" DrawAspect="Content" ObjectID="_1515056108" r:id="rId63"/>
        </w:object>
      </w:r>
      <w:r w:rsidRPr="00047443">
        <w:rPr>
          <w:spacing w:val="-4"/>
          <w:sz w:val="28"/>
          <w:szCs w:val="28"/>
        </w:rPr>
        <w:t xml:space="preserve">; расчетного </w:t>
      </w:r>
      <w:r w:rsidRPr="00047443">
        <w:rPr>
          <w:spacing w:val="-4"/>
          <w:position w:val="-6"/>
          <w:sz w:val="28"/>
          <w:szCs w:val="28"/>
        </w:rPr>
        <w:object w:dxaOrig="560" w:dyaOrig="279">
          <v:shape id="_x0000_i1055" type="#_x0000_t75" style="width:32.1pt;height:16.55pt" o:ole="">
            <v:imagedata r:id="rId64" o:title=""/>
          </v:shape>
          <o:OLEObject Type="Embed" ProgID="Equation.3" ShapeID="_x0000_i1055" DrawAspect="Content" ObjectID="_1515056109" r:id="rId65"/>
        </w:object>
      </w:r>
      <w:r w:rsidRPr="00047443">
        <w:rPr>
          <w:spacing w:val="-4"/>
          <w:sz w:val="28"/>
          <w:szCs w:val="28"/>
        </w:rPr>
        <w:t xml:space="preserve"> и нормативного (минимального) </w:t>
      </w:r>
      <w:r w:rsidRPr="00047443">
        <w:rPr>
          <w:spacing w:val="-4"/>
          <w:position w:val="-10"/>
          <w:sz w:val="28"/>
          <w:szCs w:val="28"/>
        </w:rPr>
        <w:object w:dxaOrig="660" w:dyaOrig="340">
          <v:shape id="_x0000_i1056" type="#_x0000_t75" style="width:36.95pt;height:19.45pt" o:ole="">
            <v:imagedata r:id="rId66" o:title=""/>
          </v:shape>
          <o:OLEObject Type="Embed" ProgID="Equation.3" ShapeID="_x0000_i1056" DrawAspect="Content" ObjectID="_1515056110" r:id="rId67"/>
        </w:object>
      </w:r>
      <w:r w:rsidRPr="00047443">
        <w:rPr>
          <w:spacing w:val="-4"/>
          <w:sz w:val="28"/>
          <w:szCs w:val="28"/>
        </w:rPr>
        <w:t xml:space="preserve"> коэффициентов запаса прочности </w:t>
      </w:r>
      <w:r w:rsidRPr="00047443">
        <w:rPr>
          <w:spacing w:val="-4"/>
          <w:position w:val="-10"/>
          <w:sz w:val="28"/>
          <w:szCs w:val="28"/>
        </w:rPr>
        <w:object w:dxaOrig="820" w:dyaOrig="340">
          <v:shape id="_x0000_i1057" type="#_x0000_t75" style="width:45.75pt;height:19.45pt" o:ole="">
            <v:imagedata r:id="rId68" o:title=""/>
          </v:shape>
          <o:OLEObject Type="Embed" ProgID="Equation.3" ShapeID="_x0000_i1057" DrawAspect="Content" ObjectID="_1515056111" r:id="rId69"/>
        </w:object>
      </w:r>
      <w:r w:rsidRPr="00047443">
        <w:rPr>
          <w:spacing w:val="-4"/>
          <w:sz w:val="28"/>
          <w:szCs w:val="28"/>
        </w:rPr>
        <w:t xml:space="preserve">. 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решении статически неопределимых задач надо обратить внимание на то, что усилия в стержнях СНС (статически неопределимой системы) зависят от площадей поперечных сечений </w:t>
      </w:r>
      <w:r w:rsidRPr="001E337F">
        <w:rPr>
          <w:i/>
          <w:sz w:val="28"/>
          <w:szCs w:val="28"/>
          <w:lang w:val="en-US"/>
        </w:rPr>
        <w:t>F</w:t>
      </w:r>
      <w:r w:rsidRPr="006E40C3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и от </w:t>
      </w:r>
      <w:r>
        <w:rPr>
          <w:sz w:val="28"/>
          <w:szCs w:val="28"/>
        </w:rPr>
        <w:t>модулей упругости</w:t>
      </w:r>
      <w:proofErr w:type="gramStart"/>
      <w:r>
        <w:rPr>
          <w:sz w:val="28"/>
          <w:szCs w:val="28"/>
        </w:rPr>
        <w:t xml:space="preserve"> </w:t>
      </w:r>
      <w:r w:rsidRPr="001E337F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, тогда как в статически определимой конструкции величины </w:t>
      </w:r>
      <w:r w:rsidRPr="001E337F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1E337F">
        <w:rPr>
          <w:i/>
          <w:sz w:val="28"/>
          <w:szCs w:val="28"/>
        </w:rPr>
        <w:t>Е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не влияют на распределение внутренних усилий.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Одной из важнейших особенностей СНС является ее повышенная надежность и несущая способность, за счет большего количества стержней или связей, то есть в СНС заложены дополнительные ресурсы прочности, позволяющие более экономно расходовать материал.</w:t>
      </w:r>
    </w:p>
    <w:p w:rsidR="00A70714" w:rsidRDefault="00A70714" w:rsidP="00A7071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изучении фундаментальной темы «Растяжение и сжатие» необходимо понять смысл и значение для  любого инженера-проектировщика условия прочности элемента конструкции</w:t>
      </w:r>
    </w:p>
    <w:p w:rsidR="00A70714" w:rsidRDefault="00A70714" w:rsidP="00A70714">
      <w:pPr>
        <w:ind w:firstLine="720"/>
        <w:jc w:val="both"/>
        <w:rPr>
          <w:sz w:val="28"/>
          <w:szCs w:val="28"/>
        </w:rPr>
      </w:pPr>
    </w:p>
    <w:p w:rsidR="00A70714" w:rsidRDefault="00A70714" w:rsidP="00A7071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226039">
        <w:rPr>
          <w:position w:val="-24"/>
          <w:sz w:val="28"/>
          <w:szCs w:val="28"/>
        </w:rPr>
        <w:object w:dxaOrig="1579" w:dyaOrig="660">
          <v:shape id="_x0000_i1058" type="#_x0000_t75" style="width:94.4pt;height:36.95pt" o:ole="">
            <v:imagedata r:id="rId70" o:title=""/>
          </v:shape>
          <o:OLEObject Type="Embed" ProgID="Equation.3" ShapeID="_x0000_i1058" DrawAspect="Content" ObjectID="_1515056112" r:id="rId71"/>
        </w:object>
      </w:r>
      <w:r>
        <w:rPr>
          <w:sz w:val="28"/>
          <w:szCs w:val="28"/>
        </w:rPr>
        <w:t>;                                          (1.6)</w:t>
      </w:r>
    </w:p>
    <w:p w:rsidR="00A70714" w:rsidRDefault="00A70714" w:rsidP="00A70714">
      <w:pPr>
        <w:ind w:firstLine="720"/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226039">
        <w:rPr>
          <w:position w:val="-14"/>
          <w:sz w:val="28"/>
          <w:szCs w:val="28"/>
        </w:rPr>
        <w:object w:dxaOrig="520" w:dyaOrig="400">
          <v:shape id="_x0000_i1059" type="#_x0000_t75" style="width:29.2pt;height:22.4pt" o:ole="">
            <v:imagedata r:id="rId72" o:title=""/>
          </v:shape>
          <o:OLEObject Type="Embed" ProgID="Equation.3" ShapeID="_x0000_i1059" DrawAspect="Content" ObjectID="_1515056113" r:id="rId73"/>
        </w:object>
      </w:r>
      <w:r>
        <w:rPr>
          <w:sz w:val="28"/>
          <w:szCs w:val="28"/>
        </w:rPr>
        <w:t xml:space="preserve"> абсолютное значение продольной силы </w:t>
      </w:r>
      <w:r w:rsidRPr="001E337F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; 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26039">
        <w:rPr>
          <w:position w:val="-10"/>
          <w:sz w:val="28"/>
          <w:szCs w:val="28"/>
        </w:rPr>
        <w:object w:dxaOrig="540" w:dyaOrig="340">
          <v:shape id="_x0000_i1060" type="#_x0000_t75" style="width:30.15pt;height:19.45pt" o:ole="">
            <v:imagedata r:id="rId74" o:title=""/>
          </v:shape>
          <o:OLEObject Type="Embed" ProgID="Equation.3" ShapeID="_x0000_i1060" DrawAspect="Content" ObjectID="_1515056114" r:id="rId75"/>
        </w:object>
      </w:r>
      <w:r>
        <w:rPr>
          <w:sz w:val="28"/>
          <w:szCs w:val="28"/>
        </w:rPr>
        <w:t xml:space="preserve"> допускаемое нормальное напряжение</w:t>
      </w:r>
    </w:p>
    <w:p w:rsidR="00A70714" w:rsidRDefault="00A70714" w:rsidP="00A70714">
      <w:pPr>
        <w:jc w:val="both"/>
        <w:rPr>
          <w:sz w:val="28"/>
          <w:szCs w:val="28"/>
        </w:rPr>
      </w:pP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226039">
        <w:rPr>
          <w:position w:val="-28"/>
          <w:sz w:val="28"/>
          <w:szCs w:val="28"/>
        </w:rPr>
        <w:object w:dxaOrig="980" w:dyaOrig="660">
          <v:shape id="_x0000_i1061" type="#_x0000_t75" style="width:56.45pt;height:37.95pt" o:ole="">
            <v:imagedata r:id="rId76" o:title=""/>
          </v:shape>
          <o:OLEObject Type="Embed" ProgID="Equation.3" ShapeID="_x0000_i1061" DrawAspect="Content" ObjectID="_1515056115" r:id="rId77"/>
        </w:object>
      </w:r>
      <w:r>
        <w:rPr>
          <w:sz w:val="28"/>
          <w:szCs w:val="28"/>
        </w:rPr>
        <w:t>,                                              (1.7)</w:t>
      </w:r>
    </w:p>
    <w:p w:rsidR="00A70714" w:rsidRDefault="00A70714" w:rsidP="00A70714">
      <w:pPr>
        <w:tabs>
          <w:tab w:val="left" w:pos="540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26039">
        <w:rPr>
          <w:position w:val="-12"/>
          <w:sz w:val="28"/>
          <w:szCs w:val="28"/>
        </w:rPr>
        <w:object w:dxaOrig="680" w:dyaOrig="360">
          <v:shape id="_x0000_i1062" type="#_x0000_t75" style="width:37.95pt;height:20.45pt" o:ole="">
            <v:imagedata r:id="rId78" o:title=""/>
          </v:shape>
          <o:OLEObject Type="Embed" ProgID="Equation.3" ShapeID="_x0000_i1062" DrawAspect="Content" ObjectID="_1515056116" r:id="rId79"/>
        </w:object>
      </w:r>
      <w:r>
        <w:rPr>
          <w:sz w:val="28"/>
          <w:szCs w:val="28"/>
        </w:rPr>
        <w:t xml:space="preserve"> наибольшее  напряжение  в опасном сечении (точке или на  участке)</w:t>
      </w:r>
      <w:r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бруса;  </w:t>
      </w:r>
    </w:p>
    <w:p w:rsidR="00A70714" w:rsidRDefault="00A70714" w:rsidP="00A70714">
      <w:pPr>
        <w:tabs>
          <w:tab w:val="left" w:pos="336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</w:t>
      </w:r>
      <w:r w:rsidRPr="00226039">
        <w:rPr>
          <w:position w:val="-10"/>
          <w:sz w:val="28"/>
          <w:szCs w:val="28"/>
        </w:rPr>
        <w:object w:dxaOrig="840" w:dyaOrig="340">
          <v:shape id="_x0000_i1063" type="#_x0000_t75" style="width:46.7pt;height:19.45pt" o:ole="">
            <v:imagedata r:id="rId80" o:title=""/>
          </v:shape>
          <o:OLEObject Type="Embed" ProgID="Equation.3" ShapeID="_x0000_i1063" DrawAspect="Content" ObjectID="_1515056117" r:id="rId81"/>
        </w:object>
      </w:r>
      <w:r>
        <w:rPr>
          <w:sz w:val="28"/>
          <w:szCs w:val="28"/>
        </w:rPr>
        <w:t xml:space="preserve"> нормируемый коэффициент запаса; </w:t>
      </w:r>
    </w:p>
    <w:p w:rsidR="00A70714" w:rsidRDefault="00A70714" w:rsidP="00A7071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C05F68">
        <w:rPr>
          <w:position w:val="-12"/>
          <w:sz w:val="28"/>
          <w:szCs w:val="28"/>
        </w:rPr>
        <w:object w:dxaOrig="600" w:dyaOrig="360">
          <v:shape id="_x0000_i1064" type="#_x0000_t75" style="width:32.1pt;height:19.45pt" o:ole="">
            <v:imagedata r:id="rId82" o:title=""/>
          </v:shape>
          <o:OLEObject Type="Embed" ProgID="Equation.3" ShapeID="_x0000_i1064" DrawAspect="Content" ObjectID="_1515056118" r:id="rId83"/>
        </w:object>
      </w:r>
      <w:r>
        <w:rPr>
          <w:sz w:val="28"/>
          <w:szCs w:val="28"/>
        </w:rPr>
        <w:t xml:space="preserve"> опасное напряжение: </w:t>
      </w:r>
      <w:r w:rsidRPr="0048494A">
        <w:rPr>
          <w:position w:val="-12"/>
          <w:sz w:val="28"/>
          <w:szCs w:val="28"/>
        </w:rPr>
        <w:object w:dxaOrig="1140" w:dyaOrig="360">
          <v:shape id="_x0000_i1065" type="#_x0000_t75" style="width:57.4pt;height:18.5pt" o:ole="">
            <v:imagedata r:id="rId84" o:title=""/>
          </v:shape>
          <o:OLEObject Type="Embed" ProgID="Equation.3" ShapeID="_x0000_i1065" DrawAspect="Content" ObjectID="_1515056119" r:id="rId85"/>
        </w:object>
      </w:r>
      <w:r>
        <w:rPr>
          <w:sz w:val="28"/>
          <w:szCs w:val="28"/>
        </w:rPr>
        <w:t xml:space="preserve"> для пластичных материалов; </w:t>
      </w:r>
      <w:r>
        <w:rPr>
          <w:sz w:val="28"/>
          <w:szCs w:val="28"/>
        </w:rPr>
        <w:tab/>
      </w:r>
      <w:r w:rsidRPr="0048494A">
        <w:rPr>
          <w:position w:val="-12"/>
          <w:sz w:val="28"/>
          <w:szCs w:val="28"/>
        </w:rPr>
        <w:object w:dxaOrig="1100" w:dyaOrig="360">
          <v:shape id="_x0000_i1066" type="#_x0000_t75" style="width:58.4pt;height:19.45pt" o:ole="">
            <v:imagedata r:id="rId86" o:title=""/>
          </v:shape>
          <o:OLEObject Type="Embed" ProgID="Equation.3" ShapeID="_x0000_i1066" DrawAspect="Content" ObjectID="_1515056120" r:id="rId87"/>
        </w:object>
      </w:r>
      <w:r>
        <w:rPr>
          <w:sz w:val="28"/>
          <w:szCs w:val="28"/>
        </w:rPr>
        <w:t xml:space="preserve"> для конструкций их хрупких материалов.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основе общей формулы (1.6) решаются три типа задач с оценкой возможной недогрузки (в пределах </w:t>
      </w:r>
      <w:r w:rsidRPr="0048494A">
        <w:rPr>
          <w:i/>
          <w:sz w:val="28"/>
          <w:szCs w:val="28"/>
        </w:rPr>
        <w:t>10÷15%</w:t>
      </w:r>
      <w:r>
        <w:rPr>
          <w:sz w:val="28"/>
          <w:szCs w:val="28"/>
        </w:rPr>
        <w:t xml:space="preserve">) или перегрузки (до </w:t>
      </w:r>
      <w:r w:rsidRPr="0048494A">
        <w:rPr>
          <w:i/>
          <w:sz w:val="28"/>
          <w:szCs w:val="28"/>
        </w:rPr>
        <w:t>5%</w:t>
      </w:r>
      <w:r>
        <w:rPr>
          <w:sz w:val="28"/>
          <w:szCs w:val="28"/>
        </w:rPr>
        <w:t xml:space="preserve">) материала:   </w:t>
      </w:r>
    </w:p>
    <w:p w:rsidR="00A70714" w:rsidRDefault="00A70714" w:rsidP="00A70714">
      <w:pPr>
        <w:numPr>
          <w:ilvl w:val="0"/>
          <w:numId w:val="3"/>
        </w:numPr>
        <w:tabs>
          <w:tab w:val="clear" w:pos="720"/>
          <w:tab w:val="num" w:pos="-120"/>
          <w:tab w:val="left" w:pos="120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проверочный  расчет, то есть проверка прочности; </w:t>
      </w:r>
    </w:p>
    <w:p w:rsidR="00A70714" w:rsidRDefault="00A70714" w:rsidP="00A70714">
      <w:pPr>
        <w:numPr>
          <w:ilvl w:val="0"/>
          <w:numId w:val="3"/>
        </w:numPr>
        <w:tabs>
          <w:tab w:val="clear" w:pos="720"/>
          <w:tab w:val="num" w:pos="-120"/>
          <w:tab w:val="left" w:pos="120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проектный расчет или подбор размеров поперечного сечения заданной формы; </w:t>
      </w:r>
    </w:p>
    <w:p w:rsidR="00A70714" w:rsidRDefault="00A70714" w:rsidP="00A70714">
      <w:pPr>
        <w:numPr>
          <w:ilvl w:val="0"/>
          <w:numId w:val="3"/>
        </w:numPr>
        <w:tabs>
          <w:tab w:val="clear" w:pos="720"/>
          <w:tab w:val="num" w:pos="-120"/>
          <w:tab w:val="left" w:pos="1200"/>
        </w:tabs>
        <w:overflowPunct/>
        <w:autoSpaceDE/>
        <w:autoSpaceDN/>
        <w:adjustRightInd/>
        <w:ind w:left="0" w:firstLine="72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определение предельно допускаемой нагрузки на конструкцию, то есть оценка ее грузоподъемности.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После изучения этой темы можно решать задачи № 1 и № 2. </w:t>
      </w:r>
    </w:p>
    <w:p w:rsidR="00A70714" w:rsidRDefault="00A70714" w:rsidP="00A7071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A70714" w:rsidRDefault="00A70714" w:rsidP="00A70714">
      <w:pPr>
        <w:ind w:firstLine="708"/>
        <w:jc w:val="both"/>
        <w:rPr>
          <w:b/>
          <w:i/>
          <w:sz w:val="28"/>
          <w:szCs w:val="28"/>
        </w:rPr>
      </w:pPr>
      <w:r w:rsidRPr="0048494A">
        <w:rPr>
          <w:b/>
          <w:i/>
          <w:sz w:val="28"/>
          <w:szCs w:val="28"/>
        </w:rPr>
        <w:t>Вопросы для самопроверки</w:t>
      </w:r>
    </w:p>
    <w:p w:rsidR="00A70714" w:rsidRDefault="00A70714" w:rsidP="00A70714">
      <w:pPr>
        <w:jc w:val="both"/>
        <w:rPr>
          <w:b/>
          <w:i/>
          <w:sz w:val="28"/>
          <w:szCs w:val="28"/>
        </w:rPr>
      </w:pP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Какие случаи деформации бруса называются центральным растяжением или сжатием?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Что представляет собой эпюра продольных сил </w:t>
      </w:r>
      <w:r w:rsidRPr="0020697F">
        <w:rPr>
          <w:i/>
          <w:sz w:val="28"/>
          <w:szCs w:val="28"/>
          <w:lang w:val="en-US"/>
        </w:rPr>
        <w:t>N</w:t>
      </w:r>
      <w:proofErr w:type="gramStart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?</w:t>
      </w:r>
      <w:proofErr w:type="gramEnd"/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Какой вид имеет эпюра </w:t>
      </w:r>
      <w:r w:rsidRPr="0020697F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для бруса, нагруженного несколькими сосредоточенными силами </w:t>
      </w:r>
      <w:r w:rsidRPr="00D511B0">
        <w:rPr>
          <w:position w:val="-10"/>
          <w:sz w:val="28"/>
          <w:szCs w:val="28"/>
        </w:rPr>
        <w:object w:dxaOrig="279" w:dyaOrig="340">
          <v:shape id="_x0000_i1067" type="#_x0000_t75" style="width:16.55pt;height:20.45pt" o:ole="">
            <v:imagedata r:id="rId8" o:title=""/>
          </v:shape>
          <o:OLEObject Type="Embed" ProgID="Equation.3" ShapeID="_x0000_i1067" DrawAspect="Content" ObjectID="_1515056121" r:id="rId88"/>
        </w:object>
      </w:r>
      <w:r>
        <w:rPr>
          <w:sz w:val="28"/>
          <w:szCs w:val="28"/>
        </w:rPr>
        <w:t>,</w:t>
      </w:r>
      <w:r w:rsidRPr="00D511B0">
        <w:rPr>
          <w:position w:val="-10"/>
          <w:sz w:val="28"/>
          <w:szCs w:val="28"/>
        </w:rPr>
        <w:object w:dxaOrig="300" w:dyaOrig="340">
          <v:shape id="_x0000_i1068" type="#_x0000_t75" style="width:17.5pt;height:20.45pt" o:ole="">
            <v:imagedata r:id="rId10" o:title=""/>
          </v:shape>
          <o:OLEObject Type="Embed" ProgID="Equation.3" ShapeID="_x0000_i1068" DrawAspect="Content" ObjectID="_1515056122" r:id="rId89"/>
        </w:object>
      </w:r>
      <w:r>
        <w:rPr>
          <w:sz w:val="28"/>
          <w:szCs w:val="28"/>
        </w:rPr>
        <w:t>,…?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Как распределены  нормальные напряжения </w:t>
      </w:r>
      <w:r w:rsidRPr="00F115CA">
        <w:rPr>
          <w:position w:val="-6"/>
          <w:sz w:val="28"/>
          <w:szCs w:val="28"/>
        </w:rPr>
        <w:object w:dxaOrig="240" w:dyaOrig="220">
          <v:shape id="_x0000_i1069" type="#_x0000_t75" style="width:11.7pt;height:10.7pt" o:ole="">
            <v:imagedata r:id="rId90" o:title=""/>
          </v:shape>
          <o:OLEObject Type="Embed" ProgID="Equation.3" ShapeID="_x0000_i1069" DrawAspect="Content" ObjectID="_1515056123" r:id="rId91"/>
        </w:object>
      </w:r>
      <w:r>
        <w:rPr>
          <w:sz w:val="28"/>
          <w:szCs w:val="28"/>
        </w:rPr>
        <w:t xml:space="preserve"> в поперечных сечениях бруса (</w:t>
      </w:r>
      <w:r w:rsidRPr="00F115CA">
        <w:rPr>
          <w:position w:val="-6"/>
          <w:sz w:val="28"/>
          <w:szCs w:val="28"/>
        </w:rPr>
        <w:object w:dxaOrig="1020" w:dyaOrig="240">
          <v:shape id="_x0000_i1070" type="#_x0000_t75" style="width:57.4pt;height:13.6pt" o:ole="">
            <v:imagedata r:id="rId92" o:title=""/>
          </v:shape>
          <o:OLEObject Type="Embed" ProgID="Equation.3" ShapeID="_x0000_i1070" DrawAspect="Content" ObjectID="_1515056124" r:id="rId93"/>
        </w:object>
      </w:r>
      <w:r>
        <w:rPr>
          <w:sz w:val="28"/>
          <w:szCs w:val="28"/>
        </w:rPr>
        <w:t xml:space="preserve"> или </w:t>
      </w:r>
      <w:r w:rsidRPr="00F115CA">
        <w:rPr>
          <w:position w:val="-6"/>
          <w:sz w:val="28"/>
          <w:szCs w:val="28"/>
        </w:rPr>
        <w:object w:dxaOrig="1020" w:dyaOrig="240">
          <v:shape id="_x0000_i1071" type="#_x0000_t75" style="width:58.4pt;height:13.6pt" o:ole="">
            <v:imagedata r:id="rId94" o:title=""/>
          </v:shape>
          <o:OLEObject Type="Embed" ProgID="Equation.3" ShapeID="_x0000_i1071" DrawAspect="Content" ObjectID="_1515056125" r:id="rId95"/>
        </w:object>
      </w:r>
      <w:r>
        <w:rPr>
          <w:sz w:val="28"/>
          <w:szCs w:val="28"/>
        </w:rPr>
        <w:t>)?</w:t>
      </w:r>
    </w:p>
    <w:p w:rsidR="00A70714" w:rsidRPr="0020697F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pacing w:val="-6"/>
          <w:sz w:val="28"/>
          <w:szCs w:val="28"/>
        </w:rPr>
      </w:pPr>
      <w:r w:rsidRPr="0020697F">
        <w:rPr>
          <w:spacing w:val="-6"/>
          <w:sz w:val="28"/>
          <w:szCs w:val="28"/>
        </w:rPr>
        <w:t xml:space="preserve">Записать расчетную формулу для определения нормальных напряжений </w:t>
      </w:r>
      <w:r w:rsidRPr="0020697F">
        <w:rPr>
          <w:spacing w:val="-6"/>
          <w:position w:val="-6"/>
          <w:sz w:val="28"/>
          <w:szCs w:val="28"/>
        </w:rPr>
        <w:object w:dxaOrig="240" w:dyaOrig="220">
          <v:shape id="_x0000_i1072" type="#_x0000_t75" style="width:13.6pt;height:13.6pt" o:ole="">
            <v:imagedata r:id="rId96" o:title=""/>
          </v:shape>
          <o:OLEObject Type="Embed" ProgID="Equation.3" ShapeID="_x0000_i1072" DrawAspect="Content" ObjectID="_1515056126" r:id="rId97"/>
        </w:object>
      </w:r>
      <w:r w:rsidRPr="0020697F">
        <w:rPr>
          <w:spacing w:val="-6"/>
          <w:sz w:val="28"/>
          <w:szCs w:val="28"/>
        </w:rPr>
        <w:t>.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Что представляет собой эпюра </w:t>
      </w:r>
      <w:r w:rsidRPr="00F115CA">
        <w:rPr>
          <w:position w:val="-6"/>
          <w:sz w:val="28"/>
          <w:szCs w:val="28"/>
        </w:rPr>
        <w:object w:dxaOrig="240" w:dyaOrig="220">
          <v:shape id="_x0000_i1073" type="#_x0000_t75" style="width:10.7pt;height:13.6pt" o:ole="">
            <v:imagedata r:id="rId98" o:title=""/>
          </v:shape>
          <o:OLEObject Type="Embed" ProgID="Equation.3" ShapeID="_x0000_i1073" DrawAspect="Content" ObjectID="_1515056127" r:id="rId99"/>
        </w:object>
      </w:r>
      <w:r>
        <w:rPr>
          <w:sz w:val="28"/>
          <w:szCs w:val="28"/>
        </w:rPr>
        <w:t>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называется полной (абсолютной) продольной деформацией и как она обозначается?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представляет собой относительная продольная деформация и как она обозначается?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представляет собой модуль продольной упругости</w:t>
      </w:r>
      <w:proofErr w:type="gramStart"/>
      <w:r>
        <w:rPr>
          <w:sz w:val="28"/>
          <w:szCs w:val="28"/>
        </w:rPr>
        <w:t xml:space="preserve"> </w:t>
      </w:r>
      <w:r w:rsidRPr="0020697F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и какова его размерность?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Как влияет величина  </w:t>
      </w:r>
      <w:r w:rsidRPr="0020697F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 на деформацию бруса?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называется жесткостью поперечного сечения бруса при растяжении (сжатии)?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Как формулируется закон Гука? Напишите формулу и нарисуйте соответствующий график.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Формула абсолютной деформации </w:t>
      </w:r>
      <w:r w:rsidRPr="00F115CA">
        <w:rPr>
          <w:position w:val="-6"/>
          <w:sz w:val="28"/>
          <w:szCs w:val="28"/>
        </w:rPr>
        <w:object w:dxaOrig="320" w:dyaOrig="279">
          <v:shape id="_x0000_i1074" type="#_x0000_t75" style="width:17.5pt;height:16.55pt" o:ole="">
            <v:imagedata r:id="rId100" o:title=""/>
          </v:shape>
          <o:OLEObject Type="Embed" ProgID="Equation.3" ShapeID="_x0000_i1074" DrawAspect="Content" ObjectID="_1515056128" r:id="rId101"/>
        </w:object>
      </w:r>
      <w:r>
        <w:rPr>
          <w:sz w:val="28"/>
          <w:szCs w:val="28"/>
        </w:rPr>
        <w:t xml:space="preserve"> для случая, когда </w:t>
      </w:r>
      <w:r w:rsidRPr="00F115CA">
        <w:rPr>
          <w:position w:val="-6"/>
          <w:sz w:val="28"/>
          <w:szCs w:val="28"/>
        </w:rPr>
        <w:object w:dxaOrig="1040" w:dyaOrig="279">
          <v:shape id="_x0000_i1075" type="#_x0000_t75" style="width:59.35pt;height:16.55pt" o:ole="">
            <v:imagedata r:id="rId102" o:title=""/>
          </v:shape>
          <o:OLEObject Type="Embed" ProgID="Equation.3" ShapeID="_x0000_i1075" DrawAspect="Content" ObjectID="_1515056129" r:id="rId103"/>
        </w:object>
      </w:r>
      <w:r>
        <w:rPr>
          <w:sz w:val="28"/>
          <w:szCs w:val="28"/>
        </w:rPr>
        <w:t xml:space="preserve"> и </w:t>
      </w:r>
      <w:r w:rsidRPr="00F115CA">
        <w:rPr>
          <w:position w:val="-6"/>
          <w:sz w:val="28"/>
          <w:szCs w:val="28"/>
        </w:rPr>
        <w:object w:dxaOrig="1180" w:dyaOrig="279">
          <v:shape id="_x0000_i1076" type="#_x0000_t75" style="width:68.1pt;height:16.55pt" o:ole="">
            <v:imagedata r:id="rId104" o:title=""/>
          </v:shape>
          <o:OLEObject Type="Embed" ProgID="Equation.3" ShapeID="_x0000_i1076" DrawAspect="Content" ObjectID="_1515056130" r:id="rId105"/>
        </w:object>
      </w:r>
      <w:r>
        <w:rPr>
          <w:sz w:val="28"/>
          <w:szCs w:val="28"/>
        </w:rPr>
        <w:t>.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Что называется допускаемым напряжением </w:t>
      </w:r>
      <w:r w:rsidRPr="00F34E48">
        <w:rPr>
          <w:position w:val="-10"/>
          <w:sz w:val="28"/>
          <w:szCs w:val="28"/>
        </w:rPr>
        <w:object w:dxaOrig="360" w:dyaOrig="340">
          <v:shape id="_x0000_i1077" type="#_x0000_t75" style="width:20.45pt;height:19.45pt" o:ole="">
            <v:imagedata r:id="rId106" o:title=""/>
          </v:shape>
          <o:OLEObject Type="Embed" ProgID="Equation.3" ShapeID="_x0000_i1077" DrawAspect="Content" ObjectID="_1515056131" r:id="rId107"/>
        </w:object>
      </w:r>
      <w:r>
        <w:rPr>
          <w:sz w:val="28"/>
          <w:szCs w:val="28"/>
        </w:rPr>
        <w:t>, от чего оно зависит и как определяется?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В чем заключается разница между пластичными и хрупкими материалами?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представляет собой опасное сечение (или участок) бруса при осевом растяжении и сжатии?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lastRenderedPageBreak/>
        <w:t>Напишите  все варианты условия прочности (1.6): для проектного расчета (задача 2-го типа), проверочного расчета (задача 1-го типа) и для оценки грузоподъемности бруса (задача 3-го типа).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Какие системы называются статически неопределимыми (СНС)?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Что такое степень статической неопределимости </w:t>
      </w:r>
      <w:r w:rsidRPr="00F34E48">
        <w:rPr>
          <w:position w:val="-12"/>
          <w:sz w:val="28"/>
          <w:szCs w:val="28"/>
        </w:rPr>
        <w:object w:dxaOrig="260" w:dyaOrig="360">
          <v:shape id="_x0000_i1078" type="#_x0000_t75" style="width:14.6pt;height:19.45pt" o:ole="">
            <v:imagedata r:id="rId108" o:title=""/>
          </v:shape>
          <o:OLEObject Type="Embed" ProgID="Equation.3" ShapeID="_x0000_i1078" DrawAspect="Content" ObjectID="_1515056132" r:id="rId109"/>
        </w:object>
      </w:r>
      <w:r>
        <w:rPr>
          <w:sz w:val="28"/>
          <w:szCs w:val="28"/>
        </w:rPr>
        <w:t>? Напишите  общую формулу и поясните входящие в нее параметры.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Почему статически неопределимая конструкция является надежнее статически определимой (прочнее, жестче, устойчивее)?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представляют  собой  дополнительные уравнения при расчете статически неопределимых систем (СНС) и как они называются?</w:t>
      </w:r>
    </w:p>
    <w:p w:rsidR="00A70714" w:rsidRDefault="00A70714" w:rsidP="00A70714">
      <w:pPr>
        <w:numPr>
          <w:ilvl w:val="0"/>
          <w:numId w:val="2"/>
        </w:numPr>
        <w:tabs>
          <w:tab w:val="clear" w:pos="720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Каков общий порядок решения статически неопределимых задач?</w:t>
      </w:r>
    </w:p>
    <w:p w:rsidR="00A70714" w:rsidRDefault="00A70714" w:rsidP="00A70714">
      <w:pPr>
        <w:tabs>
          <w:tab w:val="left" w:pos="600"/>
        </w:tabs>
        <w:jc w:val="both"/>
        <w:rPr>
          <w:sz w:val="28"/>
          <w:szCs w:val="28"/>
        </w:rPr>
      </w:pPr>
    </w:p>
    <w:p w:rsidR="00935BCD" w:rsidRDefault="00935BCD"/>
    <w:sectPr w:rsidR="00935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405075AB"/>
    <w:multiLevelType w:val="hybridMultilevel"/>
    <w:tmpl w:val="D71CFE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A4A4FC1"/>
    <w:multiLevelType w:val="hybridMultilevel"/>
    <w:tmpl w:val="418C0C2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CCC"/>
    <w:rsid w:val="00673D27"/>
    <w:rsid w:val="00935BCD"/>
    <w:rsid w:val="00A70714"/>
    <w:rsid w:val="00BD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7.bin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102" Type="http://schemas.openxmlformats.org/officeDocument/2006/relationships/image" Target="media/image48.wmf"/><Relationship Id="rId110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6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oleObject" Target="embeddings/oleObject42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1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4.bin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9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2016-01-23T06:07:00Z</dcterms:created>
  <dcterms:modified xsi:type="dcterms:W3CDTF">2016-01-23T06:07:00Z</dcterms:modified>
</cp:coreProperties>
</file>